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8DE8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Кодексом Республики Беларусь об образовании установлено, что учреждение образования обязано создание безопасных условий при организации образовательного процесса, необходимые условия для организации питания учащихся.</w:t>
      </w:r>
    </w:p>
    <w:p w14:paraId="75C3C0A4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соответствии с Положением об организации питания учащихся, получающих общее среднее образование, специальное образование на уровне общего среднего образования, утвержденным постановление Совета Министров Республики Беларусь от 21 февраля 2005 г. № 177,  ответственность за организацию питания учащихся, расходование бюджетных средств на эти цели, соблюдение правил торгово-производственной деятельности, санитарно-гигиенических требований возлагается на руководителей учреждений образования, заведующих производством (руководителей) столовых учреждений образования, субъектов предпринимательской деятельности, отделов (управлений) образования местных исполнительных и распорядительных органов.</w:t>
      </w:r>
    </w:p>
    <w:p w14:paraId="71C238BB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 xml:space="preserve">Таким образом, организация, качественного, безопасного и сбалансированного питания учащихся – одна из главных составляющих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здоровьесберегающей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среды учреждения образования.</w:t>
      </w:r>
    </w:p>
    <w:p w14:paraId="4307402A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 </w:t>
      </w:r>
    </w:p>
    <w:p w14:paraId="08356A32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Основные нормативные правовые и технические правовые акты</w:t>
      </w:r>
    </w:p>
    <w:p w14:paraId="0437B8F7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Постановление Совета Министров Республики Беларусь от 21 февраля 2005 г. № 177 «Об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образования».</w:t>
      </w:r>
    </w:p>
    <w:p w14:paraId="68BF8311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Постановление Министерства торговли республики Беларусь от 12 сентября 2008 г. № 36 «Об утверждении Инструкции о порядке проведения бракеража блюд и изделий в торговых объектах общественного питания». </w:t>
      </w:r>
    </w:p>
    <w:p w14:paraId="16140AE1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Постановление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Беларусь, Государственного комитета по стандартизации Республики Беларусь от 7 мая 2007 г. № 28/35/38/27 «О порядке подтверждения наличия документов о качестве и безопасности товаров при их продаже».</w:t>
      </w:r>
    </w:p>
    <w:p w14:paraId="19F21C34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lastRenderedPageBreak/>
        <w:t>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 декабря 2012 г. № 206.</w:t>
      </w:r>
    </w:p>
    <w:p w14:paraId="7830AEC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Технический регламент Таможенного союза ТР ТС 021/2011 «О безопасности пищевой продукции», утвержденный решением комиссии Таможенного союза от 9 декабря 2011 г. № 880.</w:t>
      </w:r>
    </w:p>
    <w:p w14:paraId="7EAE423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 </w:t>
      </w:r>
    </w:p>
    <w:p w14:paraId="7E2E1E4D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Доставка пищевых продуктов на объект общественного питания</w:t>
      </w:r>
    </w:p>
    <w:p w14:paraId="4A4D5B5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Доставка пищевых продуктов (далее – продуктов) должна осуществляться транспортом (изотермическим или охлаждаемым) предприятия-изготовителя (поставщика) в закрытой промаркированной таре с соблюдением установленных температурных режимов транспортировки, с сопроводительными документами: товарно-транспортными накладными (далее – ТТН) и документами, подтверждающими их качество и безопасность (удостоверениями качества, сертификатами, гигиеническими удостоверениями и др.).</w:t>
      </w:r>
    </w:p>
    <w:p w14:paraId="14B6240D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объекте общественного питания до окончания реализации  продуктов должны быть в наличии копии ТТН, оригиналы документов, подтверждающих качество и безопасность скоропортящихся и особо скоропортящихся  продуктов, овощей и фруктов.</w:t>
      </w:r>
    </w:p>
    <w:p w14:paraId="2A91BB7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ТТН должна быть информация о документах, подтверждающих качество и безопасность бакалейной продукции (крупы, макаронных изделий, сахара, соли, масла растительного и др.), кондитерских изделий промышленного производства (номер, дата, срок действия, адрес, по которому хранится документ, номер телефона) или должны быть в наличии копии вышеуказанных документов.</w:t>
      </w:r>
    </w:p>
    <w:p w14:paraId="33D1E60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На сыпучие продукты, поступающие в мешках, овощи и фрукты, поступающие в коробах и ящиках, необходимо наличие маркировочных ярлыков на каждом тарном месте.</w:t>
      </w:r>
    </w:p>
    <w:p w14:paraId="16716E1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 xml:space="preserve">Информация об условиях и сроках хранения на каждом продукте, который находится в упакованном виде (молочная и кисломолочная продукция, хлебобулочные изделия, мясные полуфабрикаты, рыба мороженая, мясо птицы и др.), коробах и </w:t>
      </w:r>
      <w:r>
        <w:rPr>
          <w:rFonts w:ascii="Arial" w:hAnsi="Arial" w:cs="Arial"/>
          <w:color w:val="242B2D"/>
          <w:sz w:val="30"/>
          <w:szCs w:val="30"/>
        </w:rPr>
        <w:lastRenderedPageBreak/>
        <w:t>ящиках, маркировочных ярлыках должна соответствовать документам, их сопровождающим.   </w:t>
      </w:r>
    </w:p>
    <w:p w14:paraId="18980A0C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ТТН необходима отметка кладовщика (или лица, его заменяющего) с указанием времени и даты доставки скоропортящихся и особо скоропортящихся продуктов;</w:t>
      </w:r>
    </w:p>
    <w:p w14:paraId="1BC6249C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журнале бракеража сырой продукции – даты (для особо скоропортящихся продуктов – времени и даты) изготовления, конечного (по документам) и фактического срока реализации пищевого продукта; сведений об условиях (температуре) хранения.</w:t>
      </w:r>
    </w:p>
    <w:p w14:paraId="1B773BA2" w14:textId="77777777" w:rsidR="00E6411E" w:rsidRDefault="00E6411E" w:rsidP="00E64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 должны допускаться к приему продукты без документов, подтверждающих качество и безопасность, с истекшим сроком годности</w:t>
      </w:r>
      <w:r>
        <w:rPr>
          <w:rFonts w:ascii="Arial" w:hAnsi="Arial" w:cs="Arial"/>
          <w:color w:val="242B2D"/>
          <w:sz w:val="21"/>
          <w:szCs w:val="21"/>
        </w:rPr>
        <w:t> </w:t>
      </w:r>
      <w:r>
        <w:rPr>
          <w:rFonts w:ascii="Arial" w:hAnsi="Arial" w:cs="Arial"/>
          <w:color w:val="242B2D"/>
          <w:sz w:val="30"/>
          <w:szCs w:val="30"/>
        </w:rPr>
        <w:t>и (или) признаками недоброкачественности, скоропортящиеся и особо скоропортящиеся продукты на истечении сроков годности, овощи и фрукты с признаками гниения.</w:t>
      </w:r>
    </w:p>
    <w:p w14:paraId="483769DA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 должны допускаться к приему в объект общественного питания и использоваться в питании учащихся острые соусы, кетчупы, маринованные овощи с использованием столового уксуса, кофе натуральный, тонизирующие и газированные напитки, в том числе энергетические, жевательная резинка, чипсы, острые сухарики.</w:t>
      </w:r>
    </w:p>
    <w:p w14:paraId="10E4AC4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 </w:t>
      </w:r>
    </w:p>
    <w:p w14:paraId="2FB2291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Хранение пищевых продуктов</w:t>
      </w:r>
    </w:p>
    <w:p w14:paraId="60DE1BA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color w:val="242B2D"/>
          <w:sz w:val="30"/>
          <w:szCs w:val="30"/>
        </w:rPr>
        <w:t>В складских помещениях объектов общественного питания должны соблюдаться установленные предприятием-изготовителем условия хранения (температура, влажность) продуктов и сроки годности, в том числе в холодильном оборудовании.</w:t>
      </w:r>
    </w:p>
    <w:p w14:paraId="43D7FBDC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color w:val="242B2D"/>
          <w:sz w:val="30"/>
          <w:szCs w:val="30"/>
        </w:rPr>
        <w:t>Сырая и готовая продукция должна храниться раздельно.</w:t>
      </w:r>
    </w:p>
    <w:p w14:paraId="4FE5FC1D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color w:val="242B2D"/>
          <w:sz w:val="30"/>
          <w:szCs w:val="30"/>
        </w:rPr>
        <w:t>При наличии одной холодильной камеры, а также в холодильнике суточного запаса допустимо совместное хранение сырых и готовых, скоропортящихся продуктов с соответствующим разграничением.</w:t>
      </w:r>
    </w:p>
    <w:p w14:paraId="4505D28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color w:val="242B2D"/>
          <w:sz w:val="30"/>
          <w:szCs w:val="30"/>
        </w:rPr>
        <w:t>Необходимо соблюдать условия хранения плодоовощной продукции в соответствии с информацией об условиях и сроках хранения, указанной в сопроводительных документах.</w:t>
      </w:r>
    </w:p>
    <w:p w14:paraId="0B6A77C3" w14:textId="77777777" w:rsidR="00E6411E" w:rsidRDefault="00E6411E" w:rsidP="00E6411E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Свежие овощи, фрукты и ягоды, квашеные овощи должны храниться в сухом, темном вентилируемом помещении или овощехранилище при температуре от +1</w:t>
      </w:r>
      <w:r>
        <w:rPr>
          <w:rFonts w:ascii="Arial" w:hAnsi="Arial" w:cs="Arial"/>
          <w:color w:val="242B2D"/>
          <w:sz w:val="30"/>
          <w:szCs w:val="30"/>
          <w:vertAlign w:val="superscript"/>
        </w:rPr>
        <w:t>0</w:t>
      </w:r>
      <w:r>
        <w:rPr>
          <w:rFonts w:ascii="Arial" w:hAnsi="Arial" w:cs="Arial"/>
          <w:color w:val="242B2D"/>
          <w:sz w:val="30"/>
          <w:szCs w:val="30"/>
        </w:rPr>
        <w:t xml:space="preserve">С </w:t>
      </w:r>
      <w:r>
        <w:rPr>
          <w:rFonts w:ascii="Arial" w:hAnsi="Arial" w:cs="Arial"/>
          <w:color w:val="242B2D"/>
          <w:sz w:val="30"/>
          <w:szCs w:val="30"/>
        </w:rPr>
        <w:lastRenderedPageBreak/>
        <w:t>до +10</w:t>
      </w:r>
      <w:r>
        <w:rPr>
          <w:rFonts w:ascii="Arial" w:hAnsi="Arial" w:cs="Arial"/>
          <w:color w:val="242B2D"/>
          <w:sz w:val="30"/>
          <w:szCs w:val="30"/>
          <w:vertAlign w:val="superscript"/>
        </w:rPr>
        <w:t>0</w:t>
      </w:r>
      <w:r>
        <w:rPr>
          <w:rFonts w:ascii="Arial" w:hAnsi="Arial" w:cs="Arial"/>
          <w:color w:val="242B2D"/>
          <w:sz w:val="30"/>
          <w:szCs w:val="30"/>
        </w:rPr>
        <w:t>С.</w:t>
      </w:r>
      <w:r>
        <w:rPr>
          <w:rFonts w:ascii="Arial" w:hAnsi="Arial" w:cs="Arial"/>
          <w:color w:val="242B2D"/>
          <w:sz w:val="21"/>
          <w:szCs w:val="21"/>
        </w:rPr>
        <w:t> </w:t>
      </w:r>
      <w:r>
        <w:rPr>
          <w:rFonts w:ascii="Arial" w:hAnsi="Arial" w:cs="Arial"/>
          <w:color w:val="242B2D"/>
          <w:sz w:val="30"/>
          <w:szCs w:val="30"/>
        </w:rPr>
        <w:t>Допустимо хранение картофеля и других корнеплодов, свежей капусты в овощном цехе</w:t>
      </w:r>
      <w:r>
        <w:rPr>
          <w:rFonts w:ascii="Arial" w:hAnsi="Arial" w:cs="Arial"/>
          <w:color w:val="242B2D"/>
          <w:sz w:val="21"/>
          <w:szCs w:val="21"/>
        </w:rPr>
        <w:t> </w:t>
      </w:r>
      <w:r>
        <w:rPr>
          <w:rFonts w:ascii="Arial" w:hAnsi="Arial" w:cs="Arial"/>
          <w:color w:val="242B2D"/>
          <w:sz w:val="30"/>
          <w:szCs w:val="30"/>
        </w:rPr>
        <w:t xml:space="preserve">не более 3 дней (с целью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избежания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порчи).</w:t>
      </w:r>
    </w:p>
    <w:p w14:paraId="0E812AD7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Необходимо обращать внимание на сроки хранения хлебобулочных изделий, лимонной кислоты, панировочных сухарей, аскорбиновой кислоты.</w:t>
      </w:r>
    </w:p>
    <w:p w14:paraId="0C553A06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21"/>
          <w:szCs w:val="21"/>
        </w:rPr>
        <w:t> </w:t>
      </w:r>
    </w:p>
    <w:p w14:paraId="3C9FA955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Закладка пищевых продуктов</w:t>
      </w:r>
    </w:p>
    <w:p w14:paraId="543001B6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Закладку продуктов необходимо производить в соответствии технологическими картами, меню-требованиями, дневными рационами.</w:t>
      </w:r>
    </w:p>
    <w:p w14:paraId="50BE892B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Дневные рационы должны быть едиными для обучающихся, которым предусмотрено питание за счет средств бюджета, а также за счет средств родителей или иных законных представителей (за исключением обучающихся, которые нуждаются в лечебном (диетическом) питании).</w:t>
      </w:r>
    </w:p>
    <w:p w14:paraId="38A11F9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Дневные рационы каждой возрастной группы необходимо различать изменением выхода блюд и (или) включать дополнительные  кондитерские изделия, фрукты, йогурты и др.</w:t>
      </w:r>
    </w:p>
    <w:p w14:paraId="1845F66B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 </w:t>
      </w:r>
    </w:p>
    <w:p w14:paraId="4F0B257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Приготовление и реализация готовых блюд, кулинарных изделий</w:t>
      </w:r>
    </w:p>
    <w:p w14:paraId="79A806DC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Необходимо соблюдать технологию приготовления блюд, кулинарных изделий, время и температуру тепловой обработки,  указанные в технологических картах.</w:t>
      </w:r>
    </w:p>
    <w:p w14:paraId="3E1C2992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Технологическое и холодильное оборудование должно быть исправно. Оценка его соответствия паспортным характеристикам должна проводиться перед началом учебного года.</w:t>
      </w:r>
    </w:p>
    <w:p w14:paraId="5973A56C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пищи.</w:t>
      </w:r>
    </w:p>
    <w:p w14:paraId="449E02D7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Пищу нужно готовить на каждый прием, реализовывать в течение не более двух часов с момента приготовления; заправлять салаты  непосредственно перед раздачей.</w:t>
      </w:r>
    </w:p>
    <w:p w14:paraId="7CDFCD71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lastRenderedPageBreak/>
        <w:t xml:space="preserve">Выдача готовой пищи должна осуществляться после проведения членами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бракеражной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комиссии оценки качества каждого приготовленного блюда (внешнего вида, цвета, вкуса, запаха и консистенции с отбраковкой некачественных блюд и изделий) и регистрации результатов в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бракеражном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журнале (должны быть подписи всех членов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бракеражной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комиссии).</w:t>
      </w:r>
    </w:p>
    <w:p w14:paraId="30D9520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Необходимо проводить бракераж каждой приготовленной партии пищи</w:t>
      </w:r>
      <w:r>
        <w:rPr>
          <w:rFonts w:ascii="Arial" w:hAnsi="Arial" w:cs="Arial"/>
          <w:color w:val="242B2D"/>
          <w:sz w:val="21"/>
          <w:szCs w:val="21"/>
        </w:rPr>
        <w:t> </w:t>
      </w:r>
      <w:r>
        <w:rPr>
          <w:rFonts w:ascii="Arial" w:hAnsi="Arial" w:cs="Arial"/>
          <w:color w:val="242B2D"/>
          <w:sz w:val="30"/>
          <w:szCs w:val="30"/>
        </w:rPr>
        <w:t>(партия – любое количество продукции одного наименования, одной даты и времени выработки).</w:t>
      </w:r>
    </w:p>
    <w:p w14:paraId="1C2B9DD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бракеражном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журнале обязательно указывать наименование в соответствии с технологическими картами и время приготовления готовых блюд, их фактический выход (в граммах); в графе «Витаминизация» – количество используемого витамина С в граммах или количество драже поливитаминов.</w:t>
      </w:r>
    </w:p>
    <w:p w14:paraId="50534B1F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Витаминизацию супов или сладких (третьих) блюд аскорбиновой кислотой необходимо проводить ежедневно в соответствии с Нормами питания. В период получения учащимися витаминных или витаминно-минеральных комплексов отсутствует необходимость осуществлять С-витаминизацию блюд,  если содержание витамина С в данных комплексах обеспечивает суточную потребность  не менее чем на 80 %.</w:t>
      </w:r>
    </w:p>
    <w:p w14:paraId="2675D46E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 xml:space="preserve">В состав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бракеражной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комиссии должны входить заведующий производством (шеф-повар) или повар, представитель администрации учреждения образования, медицинский работник, дежурный педагогический работник.</w:t>
      </w:r>
    </w:p>
    <w:p w14:paraId="11635695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right="153" w:firstLine="709"/>
        <w:jc w:val="both"/>
        <w:rPr>
          <w:rFonts w:ascii="Arial" w:hAnsi="Arial" w:cs="Arial"/>
          <w:color w:val="242B2D"/>
          <w:sz w:val="21"/>
          <w:szCs w:val="21"/>
        </w:rPr>
      </w:pPr>
      <w:proofErr w:type="spellStart"/>
      <w:r>
        <w:rPr>
          <w:rFonts w:ascii="Arial" w:hAnsi="Arial" w:cs="Arial"/>
          <w:color w:val="242B2D"/>
          <w:sz w:val="30"/>
          <w:szCs w:val="30"/>
        </w:rPr>
        <w:t>Бракеражная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комиссия должна оценивать соответствие технологии первичной обработки сырья, правильность ведения технологического процесса, условия хранения блюд и изделий на раздаче, температуру их подачи, определять фактический вес полуфабрикатов и отдельных компонентов, готовых блюд, штучных изделий</w:t>
      </w:r>
      <w:r>
        <w:rPr>
          <w:rFonts w:ascii="Arial" w:hAnsi="Arial" w:cs="Arial"/>
          <w:color w:val="000000"/>
          <w:sz w:val="30"/>
          <w:szCs w:val="30"/>
        </w:rPr>
        <w:t> (допустимый норматив отклонения веса – ± 3 %).</w:t>
      </w:r>
    </w:p>
    <w:p w14:paraId="2AFD44B5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color w:val="242B2D"/>
          <w:sz w:val="30"/>
          <w:szCs w:val="30"/>
        </w:rPr>
        <w:t>На линии раздачи необходимо наличие контрольных порций блюд (салат, 1-е блюдо, мясные блюда в соусе, гарнир, напиток).</w:t>
      </w:r>
    </w:p>
    <w:p w14:paraId="51419E8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Работники столовой не должны переливать перед раздачей из потребительской тары в емкости молоко, кисломолочные и другие напитки, соки.</w:t>
      </w:r>
    </w:p>
    <w:p w14:paraId="5D6BABE2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lastRenderedPageBreak/>
        <w:t>В питании учащихся необходимо использовать диетические яйца, нежирное мясо (говядину первой категории или телятину; свинину мясную; цыплят-бройлеров, кур или индейку потрошеных первой категории, субпродукты первой категории); кондитерские изделия, богатые пектином (зефир, мармелад, джем),</w:t>
      </w:r>
      <w:r>
        <w:rPr>
          <w:rFonts w:ascii="Arial" w:hAnsi="Arial" w:cs="Arial"/>
          <w:color w:val="242B2D"/>
          <w:sz w:val="21"/>
          <w:szCs w:val="21"/>
        </w:rPr>
        <w:t> </w:t>
      </w:r>
      <w:r>
        <w:rPr>
          <w:rFonts w:ascii="Arial" w:hAnsi="Arial" w:cs="Arial"/>
          <w:color w:val="242B2D"/>
          <w:sz w:val="30"/>
          <w:szCs w:val="30"/>
        </w:rPr>
        <w:t>гематоген не чаще двух раз в неделю; колбасы и сосиски вареные высшего и первого сортов не более 2 раз в неделю, при одноразовом приеме пищи – не более 1 раза в неделю. </w:t>
      </w:r>
    </w:p>
    <w:p w14:paraId="06ADED33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рационы питания запрещено включать одноименные блюда в течение двух дней подряд.</w:t>
      </w:r>
    </w:p>
    <w:p w14:paraId="597166D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color w:val="242B2D"/>
          <w:sz w:val="30"/>
          <w:szCs w:val="30"/>
        </w:rPr>
        <w:t xml:space="preserve">Необходимо ограничить реализацию в буфетах отдельных мучных блюд (пиццы, </w:t>
      </w:r>
      <w:proofErr w:type="spellStart"/>
      <w:r>
        <w:rPr>
          <w:color w:val="242B2D"/>
          <w:sz w:val="30"/>
          <w:szCs w:val="30"/>
        </w:rPr>
        <w:t>смаженок</w:t>
      </w:r>
      <w:proofErr w:type="spellEnd"/>
      <w:r>
        <w:rPr>
          <w:color w:val="242B2D"/>
          <w:sz w:val="30"/>
          <w:szCs w:val="30"/>
        </w:rPr>
        <w:t>, сосисок в тесте) до не более двух раз в неделю.</w:t>
      </w:r>
    </w:p>
    <w:p w14:paraId="6E82169F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Нормы питания по итогам месяца должны быть выполнены с допустимым отклонением ±10 % при условии выполнения Физиологических норм потребления пищевых веществ и энергии.</w:t>
      </w:r>
    </w:p>
    <w:p w14:paraId="0FAAC28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 </w:t>
      </w:r>
    </w:p>
    <w:p w14:paraId="24F59D1F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Соблюдение санитарно-противоэпидемического режима</w:t>
      </w:r>
    </w:p>
    <w:p w14:paraId="7D996D33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Необходимо содержать производственные помещения объекта общественного питания, обеденного зала в чистоте.</w:t>
      </w:r>
    </w:p>
    <w:p w14:paraId="01FF2D8D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Влажная уборка должна проводиться по мере загрязнения с применением моющих средств (или моющих средств и средств дезинфекции) в соответствии с инструкциями по их применению, но не реже, чем по окончании приготовления пищи для первой и второй смены; генеральная уборка – не реже 1 раза в неделю.</w:t>
      </w:r>
    </w:p>
    <w:p w14:paraId="35831C9E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Необходимо проводить в конце рабочего дня дезинфекцию наружных поверхностей производственного торгово-технологического оборудования.</w:t>
      </w:r>
    </w:p>
    <w:p w14:paraId="01ED9B31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Промаркированный уборочный инвентарь (швабры, ведра, хозяйственная ветошь) должны храниться в специально отведенном помещении или месте в каждом производственном цехе.</w:t>
      </w:r>
    </w:p>
    <w:p w14:paraId="13675D5A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Необходимо наличие инструкций по мытью и обработке столовой и кухонной посуды, инвентаря, оборудования, производственных помещений, мытью и обработке яиц.</w:t>
      </w:r>
    </w:p>
    <w:p w14:paraId="7F750229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 xml:space="preserve">Столовые приборы и металлические детали технологического оборудования должны прокаливаться в </w:t>
      </w:r>
      <w:r>
        <w:rPr>
          <w:rFonts w:ascii="Arial" w:hAnsi="Arial" w:cs="Arial"/>
          <w:color w:val="242B2D"/>
          <w:sz w:val="30"/>
          <w:szCs w:val="30"/>
        </w:rPr>
        <w:lastRenderedPageBreak/>
        <w:t>жарочных (духовых) шкафах или стерилизаторах в течение 2-3 минут.</w:t>
      </w:r>
    </w:p>
    <w:p w14:paraId="46E0E624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Хранить сухие столовые приборы необходимо в вертикальном положении (ручками вверх) в кассетах, которые ежедневно нужно обрабатывать.</w:t>
      </w:r>
    </w:p>
    <w:p w14:paraId="3CE9C7AC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Столовая посуда и столовые приборы должны находиться на линии раздачи в сухом виде.</w:t>
      </w:r>
    </w:p>
    <w:p w14:paraId="6F9DEE1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Алюминиевую кухонную посуду необходимо использовать только для приготовления и временного (до 1 часа) хранения пищи,   пластмассовую посуду – для временного хранения сырых продуктов, хранения сухих продуктов, в качестве столовой посуды одноразового использования.</w:t>
      </w:r>
    </w:p>
    <w:p w14:paraId="18C3FC0B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Запрещено использовать посуду с трещинами, сколами, отбитыми краями, деформированную, с поврежденной эмалью, а также столовую посуду и столовые приборы из алюминия; ломанный кухонный инвентарь, а также деревянный с трещинами и заусеницами.</w:t>
      </w:r>
    </w:p>
    <w:p w14:paraId="31A8E613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Работник объекта общественного питания обязан:</w:t>
      </w:r>
    </w:p>
    <w:p w14:paraId="378F239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приходить на работу в чистой одежде и обуви, оставлять верхнюю одежду, головной убор и личные вещи в гардеробной;</w:t>
      </w:r>
    </w:p>
    <w:p w14:paraId="09555D02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тщательно мыть руки с жидким моющим средством, надевать чистую санитарную одежду и убирать волосы под косынку или колпак;</w:t>
      </w:r>
    </w:p>
    <w:p w14:paraId="2ADDC096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во время работы не носить кольца, серьги, не закалывать санитарную одежду булавками, на рабочем месте не принимать пищу и не курить;</w:t>
      </w:r>
    </w:p>
    <w:p w14:paraId="1832107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коротко стричь ногти и не покрывать лаком;</w:t>
      </w:r>
    </w:p>
    <w:p w14:paraId="53AD5946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 xml:space="preserve">использовать одноразовые перчатки при приготовлении блюд, не подвергающихся термической обработке (салатов), выдаче и </w:t>
      </w:r>
      <w:proofErr w:type="spellStart"/>
      <w:r>
        <w:rPr>
          <w:rFonts w:ascii="Arial" w:hAnsi="Arial" w:cs="Arial"/>
          <w:color w:val="242B2D"/>
          <w:sz w:val="30"/>
          <w:szCs w:val="30"/>
        </w:rPr>
        <w:t>порционировании</w:t>
      </w:r>
      <w:proofErr w:type="spellEnd"/>
      <w:r>
        <w:rPr>
          <w:rFonts w:ascii="Arial" w:hAnsi="Arial" w:cs="Arial"/>
          <w:color w:val="242B2D"/>
          <w:sz w:val="30"/>
          <w:szCs w:val="30"/>
        </w:rPr>
        <w:t xml:space="preserve"> блюд (смена перчаток должна проводиться после каждого использования);</w:t>
      </w:r>
    </w:p>
    <w:p w14:paraId="3C46C24C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перед посещением туалета снимать санитарную одежду в специально отведенном месте, после посещения – тщательно мыть руки с жидким моющим средством с последующей обработкой антисептиком;</w:t>
      </w:r>
    </w:p>
    <w:p w14:paraId="0198BEB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lastRenderedPageBreak/>
        <w:t>менять санитарную одежду по мере загрязнения, но не реже 1 раза в день;</w:t>
      </w:r>
    </w:p>
    <w:p w14:paraId="5BD95BE7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раздельно хранить санитарную и личную одежду;</w:t>
      </w:r>
    </w:p>
    <w:p w14:paraId="3CA79C90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регистрировать данные о состоянии здоровья в специальном журнале «Здоровье».</w:t>
      </w:r>
    </w:p>
    <w:p w14:paraId="052E17FC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При подозрении на заболевание работники не должны допускаться к работе.</w:t>
      </w:r>
    </w:p>
    <w:p w14:paraId="545ABF97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 </w:t>
      </w:r>
    </w:p>
    <w:p w14:paraId="3874E1AB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Style w:val="a4"/>
          <w:rFonts w:ascii="Arial" w:hAnsi="Arial" w:cs="Arial"/>
          <w:color w:val="242B2D"/>
          <w:sz w:val="30"/>
          <w:szCs w:val="30"/>
        </w:rPr>
        <w:t>Организация производственного контроля</w:t>
      </w:r>
    </w:p>
    <w:p w14:paraId="7702207B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 каждом объекте общественного питания должна быть программа производственного контроля за качеством и безопасностью питания, основанная на принципах НАССР, с учетом санитарных норм и правил, устанавливающих 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продуктов.</w:t>
      </w:r>
    </w:p>
    <w:p w14:paraId="27A4F3D7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Кратность лабораторного контроля, перечень исследуемых показателей качества и безопасности приготавливаемой пищи необходимо установить  в программе производственного контроля.</w:t>
      </w:r>
    </w:p>
    <w:p w14:paraId="7E2B3AF8" w14:textId="77777777" w:rsidR="00E6411E" w:rsidRDefault="00E6411E" w:rsidP="00E6411E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242B2D"/>
          <w:sz w:val="21"/>
          <w:szCs w:val="21"/>
        </w:rPr>
      </w:pPr>
      <w:r>
        <w:rPr>
          <w:rFonts w:ascii="Arial" w:hAnsi="Arial" w:cs="Arial"/>
          <w:color w:val="242B2D"/>
          <w:sz w:val="30"/>
          <w:szCs w:val="30"/>
        </w:rPr>
        <w:t>Вопросы состояния здоровья учащихся, обеспечения санитарно-эпидемиологического благополучия в учреждении образования должны постоянно контролироваться руководителем и медицинским работником, систематически рассматриваться на заседаниях педагогических советов.</w:t>
      </w:r>
    </w:p>
    <w:p w14:paraId="14727621" w14:textId="77777777" w:rsidR="00BC3631" w:rsidRPr="00E6411E" w:rsidRDefault="00BC3631" w:rsidP="00E6411E">
      <w:pPr>
        <w:rPr>
          <w:lang w:val="ru-BY"/>
        </w:rPr>
      </w:pPr>
    </w:p>
    <w:sectPr w:rsidR="00BC3631" w:rsidRPr="00E6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44"/>
    <w:rsid w:val="002A2744"/>
    <w:rsid w:val="00BC3631"/>
    <w:rsid w:val="00E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5F25"/>
  <w15:chartTrackingRefBased/>
  <w15:docId w15:val="{A9F9FDDA-7ED8-4F3B-8498-6D81170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E6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Petrokas</dc:creator>
  <cp:keywords/>
  <dc:description/>
  <cp:lastModifiedBy>Ilya Petrokas</cp:lastModifiedBy>
  <cp:revision>2</cp:revision>
  <dcterms:created xsi:type="dcterms:W3CDTF">2024-09-11T16:59:00Z</dcterms:created>
  <dcterms:modified xsi:type="dcterms:W3CDTF">2024-09-11T16:59:00Z</dcterms:modified>
</cp:coreProperties>
</file>